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ED3D82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FF1A42" wp14:editId="199F06C2">
                <wp:simplePos x="0" y="0"/>
                <wp:positionH relativeFrom="column">
                  <wp:posOffset>28575</wp:posOffset>
                </wp:positionH>
                <wp:positionV relativeFrom="paragraph">
                  <wp:posOffset>513715</wp:posOffset>
                </wp:positionV>
                <wp:extent cx="6810375" cy="2952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B" w:rsidRPr="003575FC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</w:p>
                          <w:p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1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45pt;width:536.2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" o:allowincell="f" strokeweight="2.25pt">
                <v:textbox>
                  <w:txbxContent>
                    <w:p w:rsidR="0030235B" w:rsidRPr="003575FC" w:rsidRDefault="0030235B" w:rsidP="0030235B">
                      <w:pPr>
                        <w:ind w:firstLine="0"/>
                        <w:rPr>
                          <w:rFonts w:ascii="Garamond" w:hAnsi="Garamond"/>
                          <w:szCs w:val="24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</w:p>
                    <w:p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 w:rsidR="00A70089"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r>
        <w:rPr>
          <w:rFonts w:ascii="Berlin Sans FB Demi" w:hAnsi="Berlin Sans FB Demi"/>
          <w:b/>
          <w:sz w:val="44"/>
        </w:rPr>
        <w:t>4</w:t>
      </w:r>
      <w:r w:rsidR="004D06E1">
        <w:rPr>
          <w:rFonts w:ascii="Berlin Sans FB Demi" w:hAnsi="Berlin Sans FB Demi"/>
          <w:b/>
          <w:sz w:val="44"/>
        </w:rPr>
        <w:t xml:space="preserve"> Progress Report</w:t>
      </w:r>
    </w:p>
    <w:p w:rsidR="009545DC" w:rsidRDefault="009545DC" w:rsidP="00086D97">
      <w:pPr>
        <w:ind w:firstLine="0"/>
        <w:rPr>
          <w:rFonts w:ascii="Berlin Sans FB Demi" w:hAnsi="Berlin Sans FB Demi"/>
          <w:b/>
          <w:sz w:val="28"/>
        </w:rPr>
      </w:pPr>
    </w:p>
    <w:p w:rsidR="009545DC" w:rsidRPr="00A70089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7520EB">
        <w:rPr>
          <w:rFonts w:ascii="Berlin Sans FB Demi" w:hAnsi="Berlin Sans FB Demi"/>
          <w:b/>
          <w:sz w:val="32"/>
        </w:rPr>
        <w:t xml:space="preserve">Personal </w:t>
      </w:r>
      <w:r w:rsidR="00A2302C">
        <w:rPr>
          <w:rFonts w:ascii="Berlin Sans FB Demi" w:hAnsi="Berlin Sans FB Demi"/>
          <w:b/>
          <w:sz w:val="32"/>
        </w:rPr>
        <w:t>and Social Awareness</w:t>
      </w:r>
      <w:r w:rsidR="001A5E2C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63410A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Accept</w:t>
            </w:r>
            <w:r w:rsidR="00122E39" w:rsidRPr="00422B51">
              <w:rPr>
                <w:rFonts w:ascii="Garamond" w:hAnsi="Garamond"/>
                <w:szCs w:val="24"/>
              </w:rPr>
              <w:t xml:space="preserve"> responsibility for his/her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Focus and r</w:t>
            </w:r>
            <w:r w:rsidR="00D34498" w:rsidRPr="00422B51">
              <w:rPr>
                <w:rFonts w:ascii="Garamond" w:hAnsi="Garamond"/>
                <w:szCs w:val="24"/>
              </w:rPr>
              <w:t>egulate</w:t>
            </w:r>
            <w:r w:rsidR="00122E39" w:rsidRPr="00422B51">
              <w:rPr>
                <w:rFonts w:ascii="Garamond" w:hAnsi="Garamond"/>
                <w:szCs w:val="24"/>
              </w:rPr>
              <w:t xml:space="preserve"> energy level appropriate to the activity</w:t>
            </w:r>
            <w:r w:rsidR="00D34498" w:rsidRPr="00422B51">
              <w:rPr>
                <w:rFonts w:ascii="Garamond" w:hAnsi="Garamond"/>
                <w:szCs w:val="24"/>
              </w:rPr>
              <w:t xml:space="preserve"> (with minimal redirection)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D34498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U</w:t>
            </w:r>
            <w:r w:rsidRPr="00E52E05">
              <w:rPr>
                <w:rFonts w:ascii="Garamond" w:hAnsi="Garamond"/>
                <w:szCs w:val="24"/>
              </w:rPr>
              <w:t xml:space="preserve">se strategies to focus, manage stress, and accomplish </w:t>
            </w:r>
            <w:r w:rsidRPr="00422B51">
              <w:rPr>
                <w:rFonts w:ascii="Garamond" w:hAnsi="Garamond"/>
                <w:szCs w:val="24"/>
              </w:rPr>
              <w:t>personal goals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226F15" w:rsidRPr="00E77F66" w:rsidTr="00422B51">
        <w:trPr>
          <w:cantSplit/>
          <w:trHeight w:val="15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P</w:t>
            </w:r>
            <w:r w:rsidRPr="00E52E05">
              <w:rPr>
                <w:rFonts w:ascii="Garamond" w:hAnsi="Garamond"/>
                <w:szCs w:val="24"/>
              </w:rPr>
              <w:t xml:space="preserve">ersevere with </w:t>
            </w:r>
            <w:r w:rsidRPr="00422B51">
              <w:rPr>
                <w:rFonts w:ascii="Garamond" w:hAnsi="Garamond"/>
                <w:szCs w:val="24"/>
              </w:rPr>
              <w:t>challenging tasks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422B51">
        <w:trPr>
          <w:cantSplit/>
          <w:trHeight w:val="301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Identify when he/she</w:t>
            </w:r>
            <w:r w:rsidRPr="00E52E05">
              <w:rPr>
                <w:rFonts w:ascii="Garamond" w:hAnsi="Garamond"/>
                <w:szCs w:val="24"/>
              </w:rPr>
              <w:t xml:space="preserve"> </w:t>
            </w:r>
            <w:r w:rsidRPr="00422B51">
              <w:rPr>
                <w:rFonts w:ascii="Garamond" w:hAnsi="Garamond"/>
                <w:szCs w:val="24"/>
              </w:rPr>
              <w:t>is</w:t>
            </w:r>
            <w:r w:rsidRPr="00E52E05">
              <w:rPr>
                <w:rFonts w:ascii="Garamond" w:hAnsi="Garamond"/>
                <w:szCs w:val="24"/>
              </w:rPr>
              <w:t xml:space="preserve"> becoming angry, upset, or frustrated, and </w:t>
            </w:r>
            <w:r w:rsidRPr="00422B51">
              <w:rPr>
                <w:rFonts w:ascii="Garamond" w:hAnsi="Garamond"/>
                <w:szCs w:val="24"/>
              </w:rPr>
              <w:t>he/she has</w:t>
            </w:r>
            <w:r w:rsidRPr="00E52E05">
              <w:rPr>
                <w:rFonts w:ascii="Garamond" w:hAnsi="Garamond"/>
                <w:szCs w:val="24"/>
              </w:rPr>
              <w:t xml:space="preserve"> strategies to calm </w:t>
            </w:r>
            <w:r w:rsidRPr="00422B51">
              <w:rPr>
                <w:rFonts w:ascii="Garamond" w:hAnsi="Garamond"/>
                <w:szCs w:val="24"/>
              </w:rPr>
              <w:t>him/herself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Interact</w:t>
            </w:r>
            <w:r w:rsidRPr="00E52E05">
              <w:rPr>
                <w:rFonts w:ascii="Garamond" w:hAnsi="Garamond"/>
                <w:szCs w:val="24"/>
              </w:rPr>
              <w:t xml:space="preserve"> with others and the environment</w:t>
            </w:r>
            <w:r w:rsidRPr="00422B51">
              <w:rPr>
                <w:rFonts w:ascii="Garamond" w:hAnsi="Garamond"/>
                <w:szCs w:val="24"/>
              </w:rPr>
              <w:t xml:space="preserve"> respectfully and thoughtfully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C</w:t>
            </w:r>
            <w:r w:rsidRPr="00E52E05">
              <w:rPr>
                <w:rFonts w:ascii="Garamond" w:hAnsi="Garamond"/>
                <w:szCs w:val="24"/>
              </w:rPr>
              <w:t>ontribute to</w:t>
            </w:r>
            <w:r w:rsidRPr="00422B51">
              <w:rPr>
                <w:rFonts w:ascii="Garamond" w:hAnsi="Garamond"/>
                <w:szCs w:val="24"/>
              </w:rPr>
              <w:t xml:space="preserve"> group activities that make home, </w:t>
            </w:r>
            <w:r w:rsidRPr="00E52E05">
              <w:rPr>
                <w:rFonts w:ascii="Garamond" w:hAnsi="Garamond"/>
                <w:szCs w:val="24"/>
              </w:rPr>
              <w:t xml:space="preserve">community, </w:t>
            </w:r>
            <w:r w:rsidRPr="00422B51">
              <w:rPr>
                <w:rFonts w:ascii="Garamond" w:hAnsi="Garamond"/>
                <w:szCs w:val="24"/>
              </w:rPr>
              <w:t>or natural world a better place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422B51" w:rsidRDefault="00422B51" w:rsidP="00FA168D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Consider</w:t>
            </w:r>
            <w:r w:rsidRPr="00E52E05">
              <w:rPr>
                <w:rFonts w:ascii="Garamond" w:hAnsi="Garamond"/>
                <w:szCs w:val="24"/>
              </w:rPr>
              <w:t xml:space="preserve"> others’ views and express a diffe</w:t>
            </w:r>
            <w:r>
              <w:rPr>
                <w:rFonts w:ascii="Garamond" w:hAnsi="Garamond"/>
                <w:szCs w:val="24"/>
              </w:rPr>
              <w:t>rent opinion in a peaceful way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22B51" w:rsidRDefault="00422B51" w:rsidP="0018383A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</w:t>
            </w:r>
            <w:r w:rsidRPr="00E52E05">
              <w:rPr>
                <w:rFonts w:ascii="Garamond" w:hAnsi="Garamond"/>
                <w:szCs w:val="24"/>
              </w:rPr>
              <w:t xml:space="preserve"> problems and compare poten</w:t>
            </w:r>
            <w:r>
              <w:rPr>
                <w:rFonts w:ascii="Garamond" w:hAnsi="Garamond"/>
                <w:szCs w:val="24"/>
              </w:rPr>
              <w:t>tial problem-solving strategies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  <w:r w:rsidRPr="00E52E05">
              <w:rPr>
                <w:rFonts w:ascii="Garamond" w:hAnsi="Garamond"/>
                <w:szCs w:val="24"/>
              </w:rPr>
              <w:t xml:space="preserve">emonstrate respectful and inclusive behaviour, </w:t>
            </w:r>
            <w:r>
              <w:rPr>
                <w:rFonts w:ascii="Garamond" w:hAnsi="Garamond"/>
                <w:szCs w:val="24"/>
              </w:rPr>
              <w:t>including online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Pr="00E52E05">
              <w:rPr>
                <w:rFonts w:ascii="Garamond" w:hAnsi="Garamond"/>
                <w:szCs w:val="24"/>
              </w:rPr>
              <w:t>dentify when othe</w:t>
            </w:r>
            <w:r w:rsidRPr="00422B51">
              <w:rPr>
                <w:rFonts w:ascii="Garamond" w:hAnsi="Garamond"/>
                <w:szCs w:val="24"/>
              </w:rPr>
              <w:t>rs need support and provide 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E3FC4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Build</w:t>
            </w:r>
            <w:r w:rsidRPr="00E52E05">
              <w:rPr>
                <w:rFonts w:ascii="Garamond" w:hAnsi="Garamond"/>
                <w:szCs w:val="24"/>
              </w:rPr>
              <w:t xml:space="preserve"> and sustain relationships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EA589B" w:rsidRDefault="003E3FC4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EA589B" w:rsidRDefault="003E3FC4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EA589B" w:rsidRDefault="003E3FC4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52E05" w:rsidRPr="00E77F66" w:rsidTr="00422B51">
        <w:trPr>
          <w:cantSplit/>
          <w:trHeight w:val="9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Show</w:t>
            </w:r>
            <w:r w:rsidRPr="00E52E05">
              <w:rPr>
                <w:rFonts w:ascii="Garamond" w:hAnsi="Garamond"/>
                <w:szCs w:val="24"/>
              </w:rPr>
              <w:t xml:space="preserve"> care for elders.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EA589B" w:rsidRDefault="00E52E0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EA589B" w:rsidRDefault="00E52E0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EA589B" w:rsidRDefault="00E52E0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Pr="00A70089" w:rsidRDefault="00D01D12" w:rsidP="00086D97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:rsidTr="002955F6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E77F66" w:rsidRPr="009926B8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BC3C61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BC3C61" w:rsidRPr="009573E8" w:rsidRDefault="00D148D9" w:rsidP="00D148D9">
            <w:pPr>
              <w:ind w:firstLine="0"/>
              <w:rPr>
                <w:rFonts w:ascii="Garamond" w:hAnsi="Garamond"/>
                <w:szCs w:val="24"/>
              </w:rPr>
            </w:pPr>
            <w:r w:rsidRPr="00D148D9">
              <w:rPr>
                <w:rFonts w:ascii="Garamond" w:hAnsi="Garamond"/>
                <w:szCs w:val="24"/>
              </w:rPr>
              <w:t>Communicate by writing, using letters and words and applying basic conventions of English spelling, grammar, and punctuation</w:t>
            </w: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C38AD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5C38AD" w:rsidRPr="00D148D9" w:rsidRDefault="005C38AD" w:rsidP="00D148D9">
            <w:pPr>
              <w:ind w:firstLine="0"/>
              <w:rPr>
                <w:rFonts w:ascii="Garamond" w:hAnsi="Garamond"/>
                <w:szCs w:val="24"/>
              </w:rPr>
            </w:pPr>
            <w:r w:rsidRPr="005C38AD">
              <w:rPr>
                <w:rFonts w:ascii="Garamond" w:hAnsi="Garamond"/>
                <w:szCs w:val="24"/>
              </w:rPr>
              <w:t>Use language in creative and playful ways to develop style</w:t>
            </w: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9573E8">
        <w:trPr>
          <w:gridAfter w:val="1"/>
          <w:wAfter w:w="11" w:type="dxa"/>
          <w:cantSplit/>
          <w:trHeight w:val="211"/>
        </w:trPr>
        <w:tc>
          <w:tcPr>
            <w:tcW w:w="8518" w:type="dxa"/>
            <w:vAlign w:val="center"/>
          </w:tcPr>
          <w:p w:rsidR="009573E8" w:rsidRPr="00BC3C61" w:rsidRDefault="009573E8" w:rsidP="00A23D77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evidence and bias in non-fiction text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D148D9">
        <w:trPr>
          <w:gridAfter w:val="1"/>
          <w:wAfter w:w="11" w:type="dxa"/>
          <w:cantSplit/>
          <w:trHeight w:val="319"/>
        </w:trPr>
        <w:tc>
          <w:tcPr>
            <w:tcW w:w="8518" w:type="dxa"/>
            <w:vAlign w:val="center"/>
          </w:tcPr>
          <w:p w:rsidR="009573E8" w:rsidRPr="00BC3C61" w:rsidRDefault="00D148D9" w:rsidP="009573E8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Develop</w:t>
            </w:r>
            <w:r w:rsidRPr="009573E8">
              <w:rPr>
                <w:rFonts w:ascii="Garamond" w:hAnsi="Garamond"/>
                <w:szCs w:val="24"/>
              </w:rPr>
              <w:t xml:space="preserve"> basic revising, editing, and proofreading strateg</w:t>
            </w:r>
            <w:r>
              <w:rPr>
                <w:rFonts w:ascii="Garamond" w:hAnsi="Garamond"/>
                <w:szCs w:val="24"/>
              </w:rPr>
              <w:t>ies, and identifying an audience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EA589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9573E8" w:rsidRPr="00BC3C61" w:rsidRDefault="008273A1" w:rsidP="00BC3C61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t>Access and integrate information and ideas from a variety of sources and from prior knowledge to build understanding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9573E8" w:rsidRPr="00BC3C61" w:rsidRDefault="008273A1" w:rsidP="00BC3C61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t>Use a variety of comprehension strategies before, during, and after reading, listening, or viewing to construct meaning from text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9573E8" w:rsidRPr="00BC3C61" w:rsidRDefault="008273A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t>Apply a variety of age-appropriate thinking skills to gain meaning from texts (predicting, synthesizing, distinguishing fact from opinion, drawing conclusions, etc.)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8273A1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8273A1" w:rsidRPr="00BC3C61" w:rsidRDefault="008273A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5C38AD">
              <w:rPr>
                <w:rFonts w:ascii="Garamond" w:hAnsi="Garamond"/>
                <w:szCs w:val="24"/>
              </w:rPr>
              <w:t>Identify how differences in context, perspectives, and voice influence meaning in texts</w:t>
            </w: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8273A1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8273A1" w:rsidRPr="005C38AD" w:rsidRDefault="008273A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lastRenderedPageBreak/>
              <w:t>Demonstrate awareness of the oral tradition in First Peoples’ cultures and the purposes of First Peoples’ texts</w:t>
            </w: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8273A1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8273A1" w:rsidRPr="005C38AD" w:rsidRDefault="008273A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t>Identify how story in First Peoples’ cultures connects people to land</w:t>
            </w: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2955F6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9573E8" w:rsidRPr="009926B8" w:rsidRDefault="009573E8" w:rsidP="009926B8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573E8" w:rsidRPr="0080097B" w:rsidRDefault="009573E8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573E8" w:rsidRPr="0080097B" w:rsidRDefault="009573E8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9573E8" w:rsidRPr="0080097B" w:rsidRDefault="009573E8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573E8" w:rsidRPr="00B82469" w:rsidTr="00EA589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9573E8" w:rsidRPr="005C38AD" w:rsidRDefault="009573E8" w:rsidP="005C38AD">
            <w:pPr>
              <w:ind w:firstLine="0"/>
              <w:rPr>
                <w:rFonts w:ascii="Garamond" w:hAnsi="Garamond"/>
                <w:szCs w:val="24"/>
              </w:rPr>
            </w:pPr>
            <w:r w:rsidRPr="005C38AD">
              <w:rPr>
                <w:rFonts w:ascii="Garamond" w:hAnsi="Garamond"/>
                <w:szCs w:val="24"/>
              </w:rPr>
              <w:t>Elements of story: character, setting, plot, conflict, purpose, main idea, and theme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EA589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9573E8" w:rsidRPr="005C38AD" w:rsidRDefault="005C38AD" w:rsidP="005C38AD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</w:t>
            </w:r>
            <w:r w:rsidR="009573E8" w:rsidRPr="005C38AD">
              <w:rPr>
                <w:rFonts w:ascii="Garamond" w:hAnsi="Garamond"/>
                <w:szCs w:val="24"/>
              </w:rPr>
              <w:t>iterary devices</w:t>
            </w:r>
            <w:r>
              <w:rPr>
                <w:rFonts w:ascii="Garamond" w:hAnsi="Garamond"/>
                <w:szCs w:val="24"/>
              </w:rPr>
              <w:t xml:space="preserve"> and how they create meaning in text</w:t>
            </w:r>
            <w:r w:rsidR="009573E8" w:rsidRPr="005C38AD">
              <w:rPr>
                <w:rFonts w:ascii="Garamond" w:hAnsi="Garamond"/>
                <w:szCs w:val="24"/>
              </w:rPr>
              <w:t>: Imagery, sensory detail, simile, and metaphor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148D9" w:rsidRPr="00B82469" w:rsidTr="00EA589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D148D9" w:rsidRPr="00BC3C61" w:rsidRDefault="00D148D9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structure of a paragraph (topic sentence, supporting details)</w:t>
            </w: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148D9" w:rsidRPr="00B82469" w:rsidTr="00B303E5">
        <w:trPr>
          <w:trHeight w:val="238"/>
        </w:trPr>
        <w:tc>
          <w:tcPr>
            <w:tcW w:w="8518" w:type="dxa"/>
            <w:shd w:val="clear" w:color="auto" w:fill="FFFFFF" w:themeFill="background1"/>
            <w:vAlign w:val="center"/>
          </w:tcPr>
          <w:p w:rsidR="00D148D9" w:rsidRPr="00BC3C61" w:rsidRDefault="00D148D9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Grammar: P</w:t>
            </w:r>
            <w:r w:rsidRPr="009573E8">
              <w:rPr>
                <w:rFonts w:ascii="Garamond" w:hAnsi="Garamond"/>
                <w:szCs w:val="24"/>
              </w:rPr>
              <w:t>a</w:t>
            </w:r>
            <w:r>
              <w:rPr>
                <w:rFonts w:ascii="Garamond" w:hAnsi="Garamond"/>
                <w:szCs w:val="24"/>
              </w:rPr>
              <w:t>rts of speech; past, present, future tenses; subject-verb agreements</w:t>
            </w: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148D9" w:rsidRPr="00B82469" w:rsidTr="00ED111D">
        <w:trPr>
          <w:cantSplit/>
          <w:trHeight w:val="238"/>
        </w:trPr>
        <w:tc>
          <w:tcPr>
            <w:tcW w:w="8518" w:type="dxa"/>
            <w:shd w:val="clear" w:color="auto" w:fill="FFFFFF" w:themeFill="background1"/>
          </w:tcPr>
          <w:p w:rsidR="00D148D9" w:rsidRPr="00BC3C61" w:rsidRDefault="005C38AD" w:rsidP="009926B8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</w:t>
            </w:r>
            <w:r w:rsidR="00D148D9" w:rsidRPr="009573E8">
              <w:rPr>
                <w:rFonts w:ascii="Garamond" w:hAnsi="Garamond"/>
                <w:szCs w:val="24"/>
              </w:rPr>
              <w:t>ord patterns, word families</w:t>
            </w: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232A76" w:rsidRPr="00A70089" w:rsidRDefault="00232A76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D01D12" w:rsidRPr="00B82469" w:rsidTr="00250D05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D01D12" w:rsidRPr="00B82469" w:rsidTr="00250D05">
        <w:trPr>
          <w:gridBefore w:val="1"/>
          <w:wBefore w:w="7" w:type="dxa"/>
          <w:trHeight w:val="332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Estimate reasonably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trHeight w:val="251"/>
        </w:trPr>
        <w:tc>
          <w:tcPr>
            <w:tcW w:w="8522" w:type="dxa"/>
            <w:vAlign w:val="center"/>
          </w:tcPr>
          <w:p w:rsidR="00D01D12" w:rsidRPr="00087BF7" w:rsidDel="00A12DC1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Develop mental math strategies and abilities to make sense of quantities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287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Use reasoning and logic to explore and make connections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386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Develop, construct, and apply mathematical understanding through role-play, inquiry, and problem solving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Connect mathematical concepts to each other and make mathematical connections to the real world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Draw upon local First Peoples knowledge and/or expertise of local Elders to make connections to mathematical topics and concepts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Number concepts to 10 000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28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Decimals to hundredths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Ordering and comparing fractions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Addition and subtraction to 10 000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Multiplication and division of two- or three-digit numbers by one-digit numbers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Addition and subtraction of decimals to hundredths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776C4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Addition and subtraction facts to 20 </w:t>
            </w:r>
            <w:r w:rsidR="00776C49">
              <w:rPr>
                <w:rFonts w:ascii="Garamond" w:eastAsia="Times New Roman" w:hAnsi="Garamond"/>
                <w:szCs w:val="24"/>
              </w:rPr>
              <w:t>(with fluency</w:t>
            </w:r>
            <w:r w:rsidRPr="00737F26">
              <w:rPr>
                <w:rFonts w:ascii="Garamond" w:eastAsia="Times New Roman" w:hAnsi="Garamond"/>
                <w:szCs w:val="24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Multiplication and division facts to 100 (introductory computational strategies)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Increasing and decreasing patterns, using tables and charts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Algebraic relationships among quantities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One-step equations with an unknown number using all operations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How to tell time with analog and digital clocks, using 12- and 24-hour clocks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296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Regular and irregular polygons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Perimeter of regular and irregular shapes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lastRenderedPageBreak/>
              <w:t xml:space="preserve">Line symmetry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One-to-one correspondence and many-to-one correspondence, using bar graphs and pictographs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91980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A91980" w:rsidRPr="00737F26" w:rsidRDefault="00A91980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>Probability experiments</w:t>
            </w:r>
          </w:p>
        </w:tc>
        <w:tc>
          <w:tcPr>
            <w:tcW w:w="793" w:type="dxa"/>
            <w:vAlign w:val="center"/>
          </w:tcPr>
          <w:p w:rsidR="00A91980" w:rsidRPr="00EA589B" w:rsidRDefault="00A9198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91980" w:rsidRPr="00EA589B" w:rsidRDefault="00A9198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91980" w:rsidRPr="00EA589B" w:rsidRDefault="00A9198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737F26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Financial literacy — monetary calculations, including making change with amounts to 100 dollars and making simple financial decisions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961AE" w:rsidRPr="00A70089" w:rsidRDefault="009961AE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9961AE" w:rsidRPr="00B82469" w:rsidRDefault="00CB540A" w:rsidP="00232A76">
      <w:pPr>
        <w:ind w:firstLine="0"/>
        <w:rPr>
          <w:rFonts w:ascii="Garamond" w:hAnsi="Garamond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Social Studies </w:t>
      </w:r>
      <w:r w:rsidRPr="00CB540A">
        <w:rPr>
          <w:rFonts w:ascii="Berlin Sans FB Demi" w:hAnsi="Berlin Sans FB Demi"/>
        </w:rPr>
        <w:t xml:space="preserve">– </w:t>
      </w:r>
      <w:r w:rsidR="00737F26">
        <w:rPr>
          <w:rFonts w:ascii="Berlin Sans FB Demi" w:hAnsi="Berlin Sans FB Demi"/>
        </w:rPr>
        <w:t>First Peoples and European Contact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"/>
        <w:gridCol w:w="6"/>
        <w:gridCol w:w="780"/>
        <w:gridCol w:w="10"/>
        <w:gridCol w:w="783"/>
        <w:gridCol w:w="10"/>
        <w:gridCol w:w="783"/>
        <w:gridCol w:w="10"/>
      </w:tblGrid>
      <w:tr w:rsidR="008A0EAC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0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9D7497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D7497" w:rsidRPr="0058296D" w:rsidRDefault="00737F26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8296D">
              <w:rPr>
                <w:rFonts w:ascii="Garamond" w:eastAsia="Times New Roman" w:hAnsi="Garamond"/>
                <w:szCs w:val="24"/>
              </w:rPr>
              <w:t>Use inquiry processes and skills to: Ask questions; gather, interpret, and analyze ideas; and communicate findings and decisions</w:t>
            </w: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D7497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D7497" w:rsidRPr="0058296D" w:rsidRDefault="00737F26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8296D">
              <w:rPr>
                <w:rFonts w:ascii="Garamond" w:eastAsia="Times New Roman" w:hAnsi="Garamond"/>
                <w:szCs w:val="24"/>
              </w:rPr>
              <w:t>Construct arguments defending the significance of individuals/groups, places, events, and developments (significance)</w:t>
            </w: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D7497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D7497" w:rsidRPr="0058296D" w:rsidRDefault="00737F26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8296D">
              <w:rPr>
                <w:rFonts w:ascii="Garamond" w:eastAsia="Times New Roman" w:hAnsi="Garamond"/>
                <w:szCs w:val="24"/>
              </w:rPr>
              <w:t>Ask questions, corroborate inferences, and draw conclusions about the content and origins of different sources (evidence)</w:t>
            </w:r>
          </w:p>
        </w:tc>
        <w:tc>
          <w:tcPr>
            <w:tcW w:w="790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158B8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7158B8" w:rsidRPr="0058296D" w:rsidRDefault="00737F26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8296D">
              <w:rPr>
                <w:rFonts w:ascii="Garamond" w:eastAsia="Times New Roman" w:hAnsi="Garamond"/>
                <w:szCs w:val="24"/>
              </w:rPr>
              <w:t>Sequence objects, images, and events, and determine continuities and changes between different time periods and places (continuity and change)</w:t>
            </w:r>
          </w:p>
        </w:tc>
        <w:tc>
          <w:tcPr>
            <w:tcW w:w="790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7E6ABD" w:rsidRPr="0058296D" w:rsidRDefault="00737F26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8296D">
              <w:rPr>
                <w:rFonts w:ascii="Garamond" w:eastAsia="Times New Roman" w:hAnsi="Garamond"/>
                <w:szCs w:val="24"/>
              </w:rPr>
              <w:t>Differentiate between intended and unintended consequences of events, decisions, and developments, and speculate about alternative outcomes (cause and consequence)</w:t>
            </w:r>
          </w:p>
        </w:tc>
        <w:tc>
          <w:tcPr>
            <w:tcW w:w="790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7E6ABD" w:rsidRPr="0058296D" w:rsidRDefault="00737F26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8296D">
              <w:rPr>
                <w:rFonts w:ascii="Garamond" w:eastAsia="Times New Roman" w:hAnsi="Garamond"/>
                <w:szCs w:val="24"/>
              </w:rPr>
              <w:t>Construct narratives that capture the attitudes, values, and worldviews commonly held by people at different times and places (perspective)</w:t>
            </w:r>
          </w:p>
        </w:tc>
        <w:tc>
          <w:tcPr>
            <w:tcW w:w="790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A70089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7E6ABD" w:rsidRPr="0058296D" w:rsidRDefault="00737F26" w:rsidP="007E6AB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8296D">
              <w:rPr>
                <w:rFonts w:ascii="Garamond" w:eastAsia="Times New Roman" w:hAnsi="Garamond"/>
                <w:szCs w:val="24"/>
              </w:rPr>
              <w:t>Make ethical judgments about events, decisions, and actions that consider the conditions of a particular time and place (ethical judgment)</w:t>
            </w:r>
          </w:p>
        </w:tc>
        <w:tc>
          <w:tcPr>
            <w:tcW w:w="790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A70089">
        <w:trPr>
          <w:gridBefore w:val="1"/>
          <w:wBefore w:w="7" w:type="dxa"/>
          <w:trHeight w:val="20"/>
        </w:trPr>
        <w:tc>
          <w:tcPr>
            <w:tcW w:w="8526" w:type="dxa"/>
            <w:gridSpan w:val="2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6" w:type="dxa"/>
            <w:gridSpan w:val="3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8A0EAC" w:rsidRPr="00B82469" w:rsidTr="00A70089">
        <w:trPr>
          <w:gridAfter w:val="1"/>
          <w:wAfter w:w="10" w:type="dxa"/>
          <w:trHeight w:val="503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737F26" w:rsidRDefault="00737F26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Early contact, trade, cooperation, and conflict between First Peoples and European peoples </w:t>
            </w:r>
          </w:p>
        </w:tc>
        <w:tc>
          <w:tcPr>
            <w:tcW w:w="793" w:type="dxa"/>
            <w:gridSpan w:val="3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A70089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737F26" w:rsidRDefault="00737F26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The fur trade in pre-Confederation Canada and British Columbia </w:t>
            </w:r>
          </w:p>
        </w:tc>
        <w:tc>
          <w:tcPr>
            <w:tcW w:w="793" w:type="dxa"/>
            <w:gridSpan w:val="3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A70089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7E6ABD" w:rsidRPr="00737F26" w:rsidRDefault="00737F26" w:rsidP="007E6AB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Demographic changes in pre-Confederation British Columbia in both First Peoples and non-First Peoples communities </w:t>
            </w:r>
          </w:p>
        </w:tc>
        <w:tc>
          <w:tcPr>
            <w:tcW w:w="793" w:type="dxa"/>
            <w:gridSpan w:val="3"/>
            <w:vAlign w:val="center"/>
          </w:tcPr>
          <w:p w:rsidR="007E6ABD" w:rsidRPr="00EA589B" w:rsidRDefault="007E6ABD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A70089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737F26" w:rsidRDefault="00737F26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Economic and political factors that influenced the colonization of British Columbia and its entry into Confederation </w:t>
            </w:r>
          </w:p>
        </w:tc>
        <w:tc>
          <w:tcPr>
            <w:tcW w:w="793" w:type="dxa"/>
            <w:gridSpan w:val="3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A70089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737F26" w:rsidRDefault="00737F26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 xml:space="preserve">The impact of colonization on First Peoples societies in British Columbia and Canada </w:t>
            </w:r>
          </w:p>
        </w:tc>
        <w:tc>
          <w:tcPr>
            <w:tcW w:w="793" w:type="dxa"/>
            <w:gridSpan w:val="3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A70089">
        <w:trPr>
          <w:gridAfter w:val="1"/>
          <w:wAfter w:w="10" w:type="dxa"/>
          <w:trHeight w:val="134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737F26" w:rsidRDefault="00737F26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37F26">
              <w:rPr>
                <w:rFonts w:ascii="Garamond" w:eastAsia="Times New Roman" w:hAnsi="Garamond"/>
                <w:szCs w:val="24"/>
              </w:rPr>
              <w:t>The history of the local community and of local First Peoples communities</w:t>
            </w:r>
          </w:p>
        </w:tc>
        <w:tc>
          <w:tcPr>
            <w:tcW w:w="793" w:type="dxa"/>
            <w:gridSpan w:val="3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948DB" w:rsidRPr="00B82469" w:rsidTr="001948DB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1948DB" w:rsidRPr="00737F26" w:rsidRDefault="001948DB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948DB" w:rsidRPr="00B82469" w:rsidTr="001948DB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1948DB" w:rsidRPr="00737F26" w:rsidRDefault="001948DB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948DB" w:rsidRPr="00B82469" w:rsidTr="001948DB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1948DB" w:rsidRPr="00737F26" w:rsidRDefault="001948DB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E92DF3" w:rsidRPr="00A70089" w:rsidRDefault="00E92DF3" w:rsidP="00232A76">
      <w:pPr>
        <w:ind w:firstLine="0"/>
        <w:rPr>
          <w:rFonts w:ascii="Garamond" w:hAnsi="Garamond" w:cs="Calibri"/>
          <w:sz w:val="32"/>
          <w:szCs w:val="32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lastRenderedPageBreak/>
        <w:t>Science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250D05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trHeight w:val="346"/>
        </w:trPr>
        <w:tc>
          <w:tcPr>
            <w:tcW w:w="8515" w:type="dxa"/>
            <w:vAlign w:val="center"/>
          </w:tcPr>
          <w:p w:rsidR="00D01D12" w:rsidRPr="009926B8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Ask questions about familiar objects and events</w:t>
            </w:r>
            <w:r>
              <w:rPr>
                <w:rFonts w:ascii="Garamond" w:eastAsia="Times New Roman" w:hAnsi="Garamond"/>
                <w:szCs w:val="24"/>
              </w:rPr>
              <w:t xml:space="preserve"> that can be investigated scientifically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trHeight w:val="346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 xml:space="preserve">Suggest ways to plan and conduct an inquiry to find answers to their questions 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D01D12" w:rsidRPr="00056DF3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35FBD">
              <w:rPr>
                <w:rFonts w:ascii="Garamond" w:eastAsia="Times New Roman" w:hAnsi="Garamond"/>
                <w:szCs w:val="24"/>
              </w:rPr>
              <w:t>Make predictions based on prior knowledge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Consider ethical responsibilities when deciding how to conduct an experiment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Safely use appropriate tools to make observations and measurements, using formal measurements and digital technology as appropriate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089" w:rsidRPr="00B82469" w:rsidTr="00250D05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A70089" w:rsidRPr="00702ECB" w:rsidRDefault="00A70089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Make and record observations</w:t>
            </w:r>
          </w:p>
        </w:tc>
        <w:tc>
          <w:tcPr>
            <w:tcW w:w="793" w:type="dxa"/>
            <w:gridSpan w:val="2"/>
            <w:vAlign w:val="center"/>
          </w:tcPr>
          <w:p w:rsidR="00A70089" w:rsidRPr="00EA589B" w:rsidRDefault="00A7008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089" w:rsidRPr="00EA589B" w:rsidRDefault="00A7008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089" w:rsidRPr="00EA589B" w:rsidRDefault="00A7008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089" w:rsidRPr="00B82469" w:rsidTr="00250D05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A70089" w:rsidRPr="00702ECB" w:rsidRDefault="00A70089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Collect simple data</w:t>
            </w:r>
          </w:p>
        </w:tc>
        <w:tc>
          <w:tcPr>
            <w:tcW w:w="793" w:type="dxa"/>
            <w:gridSpan w:val="2"/>
            <w:vAlign w:val="center"/>
          </w:tcPr>
          <w:p w:rsidR="00A70089" w:rsidRPr="00EA589B" w:rsidRDefault="00A7008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089" w:rsidRPr="00EA589B" w:rsidRDefault="00A7008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089" w:rsidRPr="00EA589B" w:rsidRDefault="00A7008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 xml:space="preserve">Use tables, simple bar graphs, or other formats to </w:t>
            </w:r>
            <w:r>
              <w:rPr>
                <w:rFonts w:ascii="Garamond" w:eastAsia="Times New Roman" w:hAnsi="Garamond"/>
                <w:szCs w:val="24"/>
              </w:rPr>
              <w:t xml:space="preserve">classify and </w:t>
            </w:r>
            <w:r w:rsidRPr="00702ECB">
              <w:rPr>
                <w:rFonts w:ascii="Garamond" w:eastAsia="Times New Roman" w:hAnsi="Garamond"/>
                <w:szCs w:val="24"/>
              </w:rPr>
              <w:t>represent data and show simple patterns and trends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28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Compare results with predictions, suggesting possible reasons for findings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136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Reflect on whether an investigation was a fair test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154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Identify some simple environmental implications of their and others’ actions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Co-operatively design projects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Transfer and apply learning to new situations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Represent and communicate ideas and findings in a variety of ways, such as diagrams and simple reports, using digital technologies as appropriate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gridAfter w:val="1"/>
          <w:wBefore w:w="7" w:type="dxa"/>
          <w:wAfter w:w="7" w:type="dxa"/>
          <w:cantSplit/>
          <w:trHeight w:val="172"/>
        </w:trPr>
        <w:tc>
          <w:tcPr>
            <w:tcW w:w="8515" w:type="dxa"/>
            <w:vAlign w:val="center"/>
          </w:tcPr>
          <w:p w:rsidR="00D01D12" w:rsidRPr="00702ECB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Express and reflect on personal or shared experiences of place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bottom"/>
          </w:tcPr>
          <w:p w:rsidR="00D01D12" w:rsidRPr="00B82469" w:rsidRDefault="00D01D1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B82469" w:rsidTr="00250D0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 xml:space="preserve">The ways organisms in ecosystems sense and respond to their environment 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 xml:space="preserve">Solids, liquids, and gases as matter 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 xml:space="preserve">The effect of temperature on pressure in a gas 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After w:val="1"/>
          <w:wAfter w:w="7" w:type="dxa"/>
          <w:trHeight w:val="296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>Energy has various forms; energy is conserved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After w:val="1"/>
          <w:wAfter w:w="7" w:type="dxa"/>
          <w:trHeight w:val="208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 xml:space="preserve">Devices that transform energy 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After w:val="1"/>
          <w:wAfter w:w="7" w:type="dxa"/>
          <w:trHeight w:val="25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 xml:space="preserve">Local changes caused by Earth's axis, rotation, and orbit 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 xml:space="preserve">Features of biomes 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01D12" w:rsidRPr="005C38AD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5C38AD">
              <w:rPr>
                <w:rFonts w:ascii="Garamond" w:eastAsia="Times New Roman" w:hAnsi="Garamond"/>
                <w:szCs w:val="24"/>
              </w:rPr>
              <w:t>The relationship between the sun and the moon</w:t>
            </w: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948DB" w:rsidRPr="00B82469" w:rsidTr="001948DB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1948DB" w:rsidRPr="005C38AD" w:rsidRDefault="001948DB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948DB" w:rsidRPr="00B82469" w:rsidTr="001948DB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1948DB" w:rsidRPr="005C38AD" w:rsidRDefault="001948DB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948DB" w:rsidRPr="00B82469" w:rsidTr="001948DB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1948DB" w:rsidRPr="005C38AD" w:rsidRDefault="001948DB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948DB" w:rsidRPr="00EA589B" w:rsidRDefault="001948DB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D01D12" w:rsidRPr="00A70089" w:rsidRDefault="00D01D12" w:rsidP="00D01D12">
      <w:pPr>
        <w:ind w:firstLine="0"/>
        <w:rPr>
          <w:rFonts w:ascii="Garamond" w:hAnsi="Garamond"/>
          <w:b/>
          <w:sz w:val="32"/>
          <w:szCs w:val="32"/>
        </w:rPr>
      </w:pPr>
    </w:p>
    <w:p w:rsidR="00D01D12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lastRenderedPageBreak/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E77F66" w:rsidTr="00250D0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E77F66" w:rsidTr="00250D05">
        <w:trPr>
          <w:trHeight w:val="26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4F2351">
              <w:rPr>
                <w:rFonts w:ascii="Garamond" w:hAnsi="Garamond"/>
                <w:szCs w:val="24"/>
              </w:rPr>
              <w:t>daily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Pr="00E77F66">
              <w:rPr>
                <w:rFonts w:ascii="Garamond" w:hAnsi="Garamond"/>
                <w:szCs w:val="24"/>
              </w:rPr>
              <w:t>variety of physical activities</w:t>
            </w:r>
            <w:r>
              <w:rPr>
                <w:rFonts w:ascii="Garamond" w:hAnsi="Garamond"/>
                <w:szCs w:val="24"/>
              </w:rPr>
              <w:t xml:space="preserve"> at moderate to vigorous intensity levels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Demonstrate </w:t>
            </w:r>
            <w:r w:rsidRPr="0044053D">
              <w:rPr>
                <w:rFonts w:ascii="Garamond" w:hAnsi="Garamond"/>
                <w:szCs w:val="24"/>
              </w:rPr>
              <w:t>proper technique for fundamental movement skills, including non-locomotor, locomotor, and manipulative skills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and use ways to monitor exertion levels (e.g. checking pulse, etc.)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323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4F2351">
              <w:rPr>
                <w:rFonts w:ascii="Garamond" w:hAnsi="Garamond"/>
                <w:szCs w:val="24"/>
              </w:rPr>
              <w:t xml:space="preserve">Identify </w:t>
            </w:r>
            <w:r w:rsidRPr="00861114">
              <w:rPr>
                <w:rFonts w:ascii="Garamond" w:hAnsi="Garamond"/>
                <w:szCs w:val="24"/>
              </w:rPr>
              <w:t xml:space="preserve">practices that promote health and well-being, including those relating to physical activity, sleep, healthy eating, and illness prevention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9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4F2351">
              <w:rPr>
                <w:rFonts w:ascii="Garamond" w:hAnsi="Garamond"/>
                <w:szCs w:val="24"/>
              </w:rPr>
              <w:t>Identify and describe factors that influence healthy choices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861114">
              <w:rPr>
                <w:rFonts w:ascii="Garamond" w:hAnsi="Garamond"/>
                <w:szCs w:val="24"/>
              </w:rPr>
              <w:t xml:space="preserve">Examine and explain how </w:t>
            </w:r>
            <w:r w:rsidRPr="004F2351">
              <w:rPr>
                <w:rFonts w:ascii="Garamond" w:hAnsi="Garamond"/>
                <w:szCs w:val="24"/>
              </w:rPr>
              <w:t xml:space="preserve">media messaging, </w:t>
            </w:r>
            <w:r>
              <w:rPr>
                <w:rFonts w:ascii="Garamond" w:hAnsi="Garamond"/>
                <w:szCs w:val="24"/>
              </w:rPr>
              <w:t>social media, and</w:t>
            </w:r>
            <w:r w:rsidRPr="004F2351">
              <w:rPr>
                <w:rFonts w:ascii="Garamond" w:hAnsi="Garamond"/>
                <w:szCs w:val="24"/>
              </w:rPr>
              <w:t xml:space="preserve"> </w:t>
            </w:r>
            <w:r w:rsidRPr="00861114">
              <w:rPr>
                <w:rFonts w:ascii="Garamond" w:hAnsi="Garamond"/>
                <w:szCs w:val="24"/>
              </w:rPr>
              <w:t xml:space="preserve">health messages can influence </w:t>
            </w:r>
            <w:r>
              <w:rPr>
                <w:rFonts w:ascii="Garamond" w:hAnsi="Garamond"/>
                <w:szCs w:val="24"/>
              </w:rPr>
              <w:t xml:space="preserve">body image, </w:t>
            </w:r>
            <w:r w:rsidRPr="00861114">
              <w:rPr>
                <w:rFonts w:ascii="Garamond" w:hAnsi="Garamond"/>
                <w:szCs w:val="24"/>
              </w:rPr>
              <w:t>behaviours</w:t>
            </w:r>
            <w:r>
              <w:rPr>
                <w:rFonts w:ascii="Garamond" w:hAnsi="Garamond"/>
                <w:szCs w:val="24"/>
              </w:rPr>
              <w:t>,</w:t>
            </w:r>
            <w:r w:rsidRPr="00861114">
              <w:rPr>
                <w:rFonts w:ascii="Garamond" w:hAnsi="Garamond"/>
                <w:szCs w:val="24"/>
              </w:rPr>
              <w:t xml:space="preserve"> and decisions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81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861114">
              <w:rPr>
                <w:rFonts w:ascii="Garamond" w:hAnsi="Garamond"/>
                <w:szCs w:val="24"/>
              </w:rPr>
              <w:t>Identify and apply strategies for pursuing personal healthy-living goals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A13EFE">
              <w:rPr>
                <w:rFonts w:ascii="Garamond" w:hAnsi="Garamond"/>
                <w:szCs w:val="24"/>
              </w:rPr>
              <w:t>Identify and describe avoidance or assertiveness strategies to use in unsafe and/or uncomfortable situations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A13EFE">
              <w:rPr>
                <w:rFonts w:ascii="Garamond" w:hAnsi="Garamond"/>
                <w:szCs w:val="24"/>
              </w:rPr>
              <w:t>Describe and assess strategies for responding to discrimination, stereotyping, and bullying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36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A13EFE">
              <w:rPr>
                <w:rFonts w:ascii="Garamond" w:hAnsi="Garamond"/>
                <w:szCs w:val="24"/>
              </w:rPr>
              <w:t>Describe and apply strategies for developing and maintaining positive relationships</w:t>
            </w:r>
            <w:r w:rsidRPr="004F2351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18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A13EFE">
              <w:rPr>
                <w:rFonts w:ascii="Garamond" w:hAnsi="Garamond"/>
                <w:szCs w:val="24"/>
              </w:rPr>
              <w:t>Describe and apply strategies that promote a safe and caring environment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98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A13EFE">
              <w:rPr>
                <w:rFonts w:ascii="Garamond" w:hAnsi="Garamond"/>
                <w:szCs w:val="24"/>
              </w:rPr>
              <w:t>Describe and assess strategies for promoting mental well-being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37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A13EFE">
              <w:rPr>
                <w:rFonts w:ascii="Garamond" w:hAnsi="Garamond"/>
                <w:szCs w:val="24"/>
              </w:rPr>
              <w:t>Describe and assess strategies for managing problems related to mental well-being and substance use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460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Describe</w:t>
            </w:r>
            <w:r w:rsidRPr="00A13EFE">
              <w:rPr>
                <w:rFonts w:ascii="Garamond" w:hAnsi="Garamond"/>
                <w:szCs w:val="24"/>
              </w:rPr>
              <w:t xml:space="preserve"> strategies for managing physical, emotional, and social changes during puberty</w:t>
            </w:r>
            <w:r>
              <w:rPr>
                <w:rFonts w:eastAsia="Times New Roman"/>
                <w:szCs w:val="24"/>
              </w:rPr>
              <w:t xml:space="preserve">, </w:t>
            </w:r>
            <w:r w:rsidRPr="00D4691B">
              <w:rPr>
                <w:rFonts w:ascii="Garamond" w:hAnsi="Garamond"/>
                <w:szCs w:val="24"/>
              </w:rPr>
              <w:t>including those involving sexuality and sexual identity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63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A13EFE">
              <w:rPr>
                <w:rFonts w:ascii="Garamond" w:hAnsi="Garamond"/>
                <w:szCs w:val="24"/>
              </w:rPr>
              <w:t>Describe factors that positively influence mental well-being and self-identity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Pr="00A70089" w:rsidRDefault="00D01D12" w:rsidP="00232A76">
      <w:pPr>
        <w:ind w:firstLine="0"/>
        <w:rPr>
          <w:rFonts w:ascii="Garamond" w:hAnsi="Garamond" w:cs="Calibri"/>
          <w:sz w:val="32"/>
          <w:szCs w:val="32"/>
        </w:rPr>
      </w:pPr>
    </w:p>
    <w:p w:rsidR="00E301C9" w:rsidRPr="00E301C9" w:rsidRDefault="00E301C9" w:rsidP="00232A76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2E4DAC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1948DB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  <w:r w:rsidRPr="00F331EA">
              <w:rPr>
                <w:rFonts w:ascii="Garamond" w:hAnsi="Garamond"/>
                <w:b/>
              </w:rPr>
              <w:t>Visual Arts:</w:t>
            </w:r>
            <w:r w:rsidRPr="00F331EA">
              <w:rPr>
                <w:rFonts w:ascii="Garamond" w:hAnsi="Garamond"/>
              </w:rPr>
              <w:t xml:space="preserve">   </w:t>
            </w: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1948DB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Dance: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1948DB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Drama: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1948DB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lastRenderedPageBreak/>
              <w:t>Music:</w:t>
            </w:r>
            <w:r w:rsidRPr="00F331EA">
              <w:rPr>
                <w:rFonts w:ascii="Garamond" w:hAnsi="Garamond"/>
              </w:rPr>
              <w:t xml:space="preserve"> 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D01D12" w:rsidRPr="00A70089" w:rsidRDefault="00D01D12" w:rsidP="00D01D12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D01D12" w:rsidRPr="00E301C9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CE5FA4" w:rsidTr="00250D0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CE5FA4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CE5FA4" w:rsidTr="00250D05">
        <w:trPr>
          <w:trHeight w:val="242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Identify and appreciate their personal attributes, skills, interests, and accomplishments and their growth over time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26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Recognize the intersection of their personal and public digital identities and the potential for both positive and negative consequences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Demonstrate respect for differences in the community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Use innovative thinking when solving problems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Set realistic short- and longer-term learning goals, define a path, and monitor progress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8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Make connections between effective work habits and success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Demonstrate safe behaviours in a variety of environments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Question self and others about the role of technology in the changing world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Pr="00A70089" w:rsidRDefault="00D01D12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A70089" w:rsidRDefault="00A70089" w:rsidP="00086D97">
      <w:pPr>
        <w:ind w:firstLine="0"/>
        <w:rPr>
          <w:rFonts w:ascii="Berlin Sans FB Demi" w:hAnsi="Berlin Sans FB Demi"/>
          <w:b/>
          <w:sz w:val="28"/>
        </w:rPr>
      </w:pPr>
    </w:p>
    <w:p w:rsidR="00A70089" w:rsidRDefault="00A70089" w:rsidP="00086D97">
      <w:pPr>
        <w:ind w:firstLine="0"/>
        <w:rPr>
          <w:rFonts w:ascii="Berlin Sans FB Demi" w:hAnsi="Berlin Sans FB Demi"/>
          <w:b/>
          <w:sz w:val="28"/>
        </w:rPr>
      </w:pPr>
    </w:p>
    <w:p w:rsidR="00086D97" w:rsidRPr="00607EDC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58296D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F331EA" w:rsidP="00F331EA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Student is able to engage in the steps of the design process: 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331EA" w:rsidRPr="00B82469" w:rsidTr="0058296D">
        <w:trPr>
          <w:trHeight w:val="262"/>
        </w:trPr>
        <w:tc>
          <w:tcPr>
            <w:tcW w:w="8460" w:type="dxa"/>
          </w:tcPr>
          <w:p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a design issue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71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Do research to understand the background of the design issue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98"/>
        </w:trPr>
        <w:tc>
          <w:tcPr>
            <w:tcW w:w="8460" w:type="dxa"/>
          </w:tcPr>
          <w:p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Gather information about or from potential users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42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key features or user requirements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60"/>
        </w:trPr>
        <w:tc>
          <w:tcPr>
            <w:tcW w:w="8460" w:type="dxa"/>
          </w:tcPr>
          <w:p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the main objective for design and any constraints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62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Choose an idea to pursue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24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Create a plan and a test and improve a prototype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331EA" w:rsidRPr="00B82469" w:rsidTr="0058296D">
        <w:trPr>
          <w:cantSplit/>
          <w:trHeight w:val="224"/>
        </w:trPr>
        <w:tc>
          <w:tcPr>
            <w:tcW w:w="8460" w:type="dxa"/>
          </w:tcPr>
          <w:p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Construct and share the final product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086D97">
      <w:pPr>
        <w:ind w:firstLine="0"/>
        <w:rPr>
          <w:rFonts w:ascii="Garamond" w:hAnsi="Garamond"/>
        </w:rPr>
      </w:pPr>
      <w:bookmarkStart w:id="0" w:name="_GoBack"/>
      <w:bookmarkEnd w:id="0"/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DF"/>
    <w:multiLevelType w:val="hybridMultilevel"/>
    <w:tmpl w:val="32F2C91E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2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6F85AAB"/>
    <w:multiLevelType w:val="multilevel"/>
    <w:tmpl w:val="41A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5848"/>
    <w:multiLevelType w:val="multilevel"/>
    <w:tmpl w:val="F50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171D"/>
    <w:multiLevelType w:val="multilevel"/>
    <w:tmpl w:val="DAB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34A66"/>
    <w:multiLevelType w:val="hybridMultilevel"/>
    <w:tmpl w:val="E02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1165"/>
    <w:multiLevelType w:val="hybridMultilevel"/>
    <w:tmpl w:val="8D6253D4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4CA5"/>
    <w:multiLevelType w:val="multilevel"/>
    <w:tmpl w:val="1E1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23420"/>
    <w:multiLevelType w:val="multilevel"/>
    <w:tmpl w:val="C6F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1B67C4"/>
    <w:multiLevelType w:val="multilevel"/>
    <w:tmpl w:val="4500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60269"/>
    <w:multiLevelType w:val="hybridMultilevel"/>
    <w:tmpl w:val="6F4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6B5D"/>
    <w:multiLevelType w:val="multilevel"/>
    <w:tmpl w:val="42C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D32EFE"/>
    <w:multiLevelType w:val="multilevel"/>
    <w:tmpl w:val="E67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C582B"/>
    <w:multiLevelType w:val="hybridMultilevel"/>
    <w:tmpl w:val="0ECE5570"/>
    <w:lvl w:ilvl="0" w:tplc="55BA2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644B4"/>
    <w:multiLevelType w:val="multilevel"/>
    <w:tmpl w:val="DDD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</w:num>
  <w:num w:numId="3">
    <w:abstractNumId w:val="21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23"/>
  </w:num>
  <w:num w:numId="18">
    <w:abstractNumId w:val="16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19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3A04"/>
    <w:rsid w:val="000408CE"/>
    <w:rsid w:val="00042F4E"/>
    <w:rsid w:val="00054621"/>
    <w:rsid w:val="00056DF3"/>
    <w:rsid w:val="00066C03"/>
    <w:rsid w:val="00071D8F"/>
    <w:rsid w:val="000844DF"/>
    <w:rsid w:val="00086D97"/>
    <w:rsid w:val="00087BF7"/>
    <w:rsid w:val="000B0C6B"/>
    <w:rsid w:val="000C3A00"/>
    <w:rsid w:val="000C4C37"/>
    <w:rsid w:val="000D17D0"/>
    <w:rsid w:val="000F6658"/>
    <w:rsid w:val="00101F90"/>
    <w:rsid w:val="0010732B"/>
    <w:rsid w:val="00122E39"/>
    <w:rsid w:val="00146330"/>
    <w:rsid w:val="00173450"/>
    <w:rsid w:val="0018383A"/>
    <w:rsid w:val="00185295"/>
    <w:rsid w:val="001948DB"/>
    <w:rsid w:val="001A5E2C"/>
    <w:rsid w:val="001A6817"/>
    <w:rsid w:val="001C6186"/>
    <w:rsid w:val="001E3AEB"/>
    <w:rsid w:val="002001B8"/>
    <w:rsid w:val="00226272"/>
    <w:rsid w:val="00226F15"/>
    <w:rsid w:val="00232A76"/>
    <w:rsid w:val="00237146"/>
    <w:rsid w:val="00237496"/>
    <w:rsid w:val="00242711"/>
    <w:rsid w:val="00291AC2"/>
    <w:rsid w:val="002955F6"/>
    <w:rsid w:val="002A3798"/>
    <w:rsid w:val="002A4BA7"/>
    <w:rsid w:val="002B2588"/>
    <w:rsid w:val="002E7228"/>
    <w:rsid w:val="0030235B"/>
    <w:rsid w:val="003179ED"/>
    <w:rsid w:val="00352876"/>
    <w:rsid w:val="003575FC"/>
    <w:rsid w:val="003579BC"/>
    <w:rsid w:val="00371170"/>
    <w:rsid w:val="00381532"/>
    <w:rsid w:val="003913DE"/>
    <w:rsid w:val="003E3FC4"/>
    <w:rsid w:val="00410A79"/>
    <w:rsid w:val="00415E38"/>
    <w:rsid w:val="00422B51"/>
    <w:rsid w:val="0044053D"/>
    <w:rsid w:val="00467617"/>
    <w:rsid w:val="004A2281"/>
    <w:rsid w:val="004D06E1"/>
    <w:rsid w:val="004E05F9"/>
    <w:rsid w:val="004F2351"/>
    <w:rsid w:val="005505DE"/>
    <w:rsid w:val="00551A08"/>
    <w:rsid w:val="0055324A"/>
    <w:rsid w:val="00554CAF"/>
    <w:rsid w:val="0058296D"/>
    <w:rsid w:val="005A55CE"/>
    <w:rsid w:val="005C38AD"/>
    <w:rsid w:val="005E24C4"/>
    <w:rsid w:val="00607EDC"/>
    <w:rsid w:val="006214DA"/>
    <w:rsid w:val="0063410A"/>
    <w:rsid w:val="00635FBD"/>
    <w:rsid w:val="00684D18"/>
    <w:rsid w:val="006A5E46"/>
    <w:rsid w:val="006E2F94"/>
    <w:rsid w:val="00702ECB"/>
    <w:rsid w:val="007158B8"/>
    <w:rsid w:val="00737F26"/>
    <w:rsid w:val="00744963"/>
    <w:rsid w:val="007520EB"/>
    <w:rsid w:val="00752FEE"/>
    <w:rsid w:val="00766A5F"/>
    <w:rsid w:val="00776C49"/>
    <w:rsid w:val="007B7B3E"/>
    <w:rsid w:val="007D03A6"/>
    <w:rsid w:val="007D10BD"/>
    <w:rsid w:val="007D5C4E"/>
    <w:rsid w:val="007E6ABD"/>
    <w:rsid w:val="007F132A"/>
    <w:rsid w:val="0080097B"/>
    <w:rsid w:val="008273A1"/>
    <w:rsid w:val="00827F7E"/>
    <w:rsid w:val="00843538"/>
    <w:rsid w:val="0085150C"/>
    <w:rsid w:val="00861114"/>
    <w:rsid w:val="008A0EAC"/>
    <w:rsid w:val="008A421B"/>
    <w:rsid w:val="008C4A7B"/>
    <w:rsid w:val="008D3341"/>
    <w:rsid w:val="008E3FBC"/>
    <w:rsid w:val="008F4046"/>
    <w:rsid w:val="00933C29"/>
    <w:rsid w:val="00944910"/>
    <w:rsid w:val="00946372"/>
    <w:rsid w:val="009545DC"/>
    <w:rsid w:val="009573E8"/>
    <w:rsid w:val="00962A98"/>
    <w:rsid w:val="009705EF"/>
    <w:rsid w:val="009722C4"/>
    <w:rsid w:val="009926B8"/>
    <w:rsid w:val="009961AE"/>
    <w:rsid w:val="009A6E95"/>
    <w:rsid w:val="009C6D3F"/>
    <w:rsid w:val="009D7497"/>
    <w:rsid w:val="009E7F7B"/>
    <w:rsid w:val="009F0B92"/>
    <w:rsid w:val="00A13EFE"/>
    <w:rsid w:val="00A2302C"/>
    <w:rsid w:val="00A70089"/>
    <w:rsid w:val="00A91980"/>
    <w:rsid w:val="00AF411D"/>
    <w:rsid w:val="00B303E5"/>
    <w:rsid w:val="00B4505A"/>
    <w:rsid w:val="00B50CBA"/>
    <w:rsid w:val="00B82469"/>
    <w:rsid w:val="00BB524D"/>
    <w:rsid w:val="00BC3C61"/>
    <w:rsid w:val="00BE0E27"/>
    <w:rsid w:val="00BE18A0"/>
    <w:rsid w:val="00C15FFF"/>
    <w:rsid w:val="00C225B5"/>
    <w:rsid w:val="00C359B1"/>
    <w:rsid w:val="00C6570E"/>
    <w:rsid w:val="00CB540A"/>
    <w:rsid w:val="00CC0D48"/>
    <w:rsid w:val="00CD27FC"/>
    <w:rsid w:val="00CE5FA4"/>
    <w:rsid w:val="00D01D04"/>
    <w:rsid w:val="00D01D12"/>
    <w:rsid w:val="00D148D9"/>
    <w:rsid w:val="00D2518D"/>
    <w:rsid w:val="00D34498"/>
    <w:rsid w:val="00D4691B"/>
    <w:rsid w:val="00D67643"/>
    <w:rsid w:val="00DB737E"/>
    <w:rsid w:val="00DC4035"/>
    <w:rsid w:val="00DD3EA2"/>
    <w:rsid w:val="00DD552E"/>
    <w:rsid w:val="00DD6CB2"/>
    <w:rsid w:val="00E06C13"/>
    <w:rsid w:val="00E301C9"/>
    <w:rsid w:val="00E3155F"/>
    <w:rsid w:val="00E52E05"/>
    <w:rsid w:val="00E75850"/>
    <w:rsid w:val="00E77F66"/>
    <w:rsid w:val="00E80483"/>
    <w:rsid w:val="00E92DF3"/>
    <w:rsid w:val="00E93813"/>
    <w:rsid w:val="00EA589B"/>
    <w:rsid w:val="00EB189A"/>
    <w:rsid w:val="00EB2A63"/>
    <w:rsid w:val="00ED111D"/>
    <w:rsid w:val="00ED3D82"/>
    <w:rsid w:val="00F331EA"/>
    <w:rsid w:val="00F811EE"/>
    <w:rsid w:val="00F81F83"/>
    <w:rsid w:val="00F86740"/>
    <w:rsid w:val="00F91140"/>
    <w:rsid w:val="00FA168D"/>
    <w:rsid w:val="00FA312F"/>
    <w:rsid w:val="00FC7ED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0AABAF-49B3-45F2-8525-07CBA4EF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1B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01B8"/>
    <w:rPr>
      <w:rFonts w:eastAsia="Times New Roman"/>
      <w:b/>
      <w:bCs/>
      <w:sz w:val="27"/>
      <w:szCs w:val="27"/>
    </w:rPr>
  </w:style>
  <w:style w:type="character" w:customStyle="1" w:styleId="10009">
    <w:name w:val="10009"/>
    <w:basedOn w:val="DefaultParagraphFont"/>
    <w:rsid w:val="002001B8"/>
  </w:style>
  <w:style w:type="character" w:customStyle="1" w:styleId="98">
    <w:name w:val="98"/>
    <w:basedOn w:val="DefaultParagraphFont"/>
    <w:rsid w:val="00702ECB"/>
  </w:style>
  <w:style w:type="character" w:customStyle="1" w:styleId="99">
    <w:name w:val="99"/>
    <w:basedOn w:val="DefaultParagraphFont"/>
    <w:rsid w:val="00702ECB"/>
  </w:style>
  <w:style w:type="character" w:customStyle="1" w:styleId="4350">
    <w:name w:val="4350"/>
    <w:basedOn w:val="DefaultParagraphFont"/>
    <w:rsid w:val="00702ECB"/>
  </w:style>
  <w:style w:type="character" w:customStyle="1" w:styleId="100">
    <w:name w:val="100"/>
    <w:basedOn w:val="DefaultParagraphFont"/>
    <w:rsid w:val="00702ECB"/>
  </w:style>
  <w:style w:type="character" w:customStyle="1" w:styleId="90">
    <w:name w:val="90"/>
    <w:basedOn w:val="DefaultParagraphFont"/>
    <w:rsid w:val="00087BF7"/>
  </w:style>
  <w:style w:type="character" w:customStyle="1" w:styleId="92">
    <w:name w:val="92"/>
    <w:basedOn w:val="DefaultParagraphFont"/>
    <w:rsid w:val="00087BF7"/>
  </w:style>
  <w:style w:type="character" w:customStyle="1" w:styleId="91">
    <w:name w:val="91"/>
    <w:basedOn w:val="DefaultParagraphFont"/>
    <w:rsid w:val="00087BF7"/>
  </w:style>
  <w:style w:type="character" w:styleId="Strong">
    <w:name w:val="Strong"/>
    <w:basedOn w:val="DefaultParagraphFont"/>
    <w:uiPriority w:val="22"/>
    <w:qFormat/>
    <w:rsid w:val="00F331EA"/>
    <w:rPr>
      <w:b/>
      <w:bCs/>
    </w:rPr>
  </w:style>
  <w:style w:type="character" w:customStyle="1" w:styleId="23006">
    <w:name w:val="23006"/>
    <w:basedOn w:val="DefaultParagraphFont"/>
    <w:rsid w:val="00F331EA"/>
  </w:style>
  <w:style w:type="character" w:customStyle="1" w:styleId="23007">
    <w:name w:val="23007"/>
    <w:basedOn w:val="DefaultParagraphFont"/>
    <w:rsid w:val="00F3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136D-AB9C-424D-8F85-E06A0F19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4</cp:revision>
  <dcterms:created xsi:type="dcterms:W3CDTF">2018-04-24T22:13:00Z</dcterms:created>
  <dcterms:modified xsi:type="dcterms:W3CDTF">2019-06-19T22:40:00Z</dcterms:modified>
</cp:coreProperties>
</file>